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78430" w14:textId="6DE1BD48" w:rsidR="008C302A" w:rsidRPr="00FE4689" w:rsidRDefault="00C23C93" w:rsidP="00243772">
      <w:pPr>
        <w:pStyle w:val="Ttulo21"/>
        <w:rPr>
          <w:sz w:val="24"/>
          <w:szCs w:val="24"/>
        </w:rPr>
      </w:pPr>
      <w:r w:rsidRPr="00FE4689">
        <w:rPr>
          <w:sz w:val="24"/>
          <w:szCs w:val="24"/>
        </w:rPr>
        <w:t xml:space="preserve">DECRETO </w:t>
      </w:r>
      <w:r w:rsidR="00223D75" w:rsidRPr="00FE4689">
        <w:rPr>
          <w:sz w:val="24"/>
          <w:szCs w:val="24"/>
        </w:rPr>
        <w:t xml:space="preserve">LEGISLATIVO </w:t>
      </w:r>
      <w:r w:rsidRPr="00FE4689">
        <w:rPr>
          <w:sz w:val="24"/>
          <w:szCs w:val="24"/>
        </w:rPr>
        <w:t>Nº.</w:t>
      </w:r>
      <w:r w:rsidR="00223D75" w:rsidRPr="00FE4689">
        <w:rPr>
          <w:sz w:val="24"/>
          <w:szCs w:val="24"/>
        </w:rPr>
        <w:t xml:space="preserve"> 001</w:t>
      </w:r>
      <w:r w:rsidR="00A61833">
        <w:rPr>
          <w:sz w:val="24"/>
          <w:szCs w:val="24"/>
        </w:rPr>
        <w:t>/2024</w:t>
      </w:r>
    </w:p>
    <w:p w14:paraId="3AE6E3B4" w14:textId="77777777" w:rsidR="008C302A" w:rsidRPr="00FE4689" w:rsidRDefault="008C302A" w:rsidP="00243772">
      <w:pPr>
        <w:jc w:val="both"/>
      </w:pPr>
    </w:p>
    <w:p w14:paraId="46BA480F" w14:textId="36CD401A" w:rsidR="008C302A" w:rsidRPr="00FE4689" w:rsidRDefault="00C23C93" w:rsidP="00243772">
      <w:pPr>
        <w:ind w:left="3402"/>
        <w:jc w:val="both"/>
        <w:rPr>
          <w:b/>
          <w:iCs/>
          <w:color w:val="FF0000"/>
        </w:rPr>
      </w:pPr>
      <w:r w:rsidRPr="00FE4689">
        <w:rPr>
          <w:b/>
          <w:iCs/>
        </w:rPr>
        <w:t>DISPÕE SOBRE A</w:t>
      </w:r>
      <w:r w:rsidR="00223D75" w:rsidRPr="00FE4689">
        <w:rPr>
          <w:b/>
          <w:iCs/>
        </w:rPr>
        <w:t>S REGRAS DE</w:t>
      </w:r>
      <w:r w:rsidRPr="00FE4689">
        <w:rPr>
          <w:b/>
          <w:iCs/>
        </w:rPr>
        <w:t xml:space="preserve"> TRANSIÇÃO DOS REGIMES JURÍDICOS DE CONTRATAÇÕES PÚBLICAS</w:t>
      </w:r>
      <w:r w:rsidR="00223D75" w:rsidRPr="00FE4689">
        <w:rPr>
          <w:b/>
          <w:iCs/>
        </w:rPr>
        <w:t xml:space="preserve"> </w:t>
      </w:r>
      <w:r w:rsidRPr="00FE4689">
        <w:rPr>
          <w:b/>
          <w:iCs/>
        </w:rPr>
        <w:t>PARA A PLENA APLICAÇÃO DA LEI Nº 14.133, DE 1º DE ABRIL DE 2021</w:t>
      </w:r>
      <w:r w:rsidR="00243772" w:rsidRPr="00FE4689">
        <w:rPr>
          <w:b/>
          <w:iCs/>
        </w:rPr>
        <w:t>.</w:t>
      </w:r>
    </w:p>
    <w:p w14:paraId="736B2EDA" w14:textId="77777777" w:rsidR="008C302A" w:rsidRPr="00FE4689" w:rsidRDefault="008C302A" w:rsidP="00243772">
      <w:pPr>
        <w:jc w:val="both"/>
      </w:pPr>
    </w:p>
    <w:p w14:paraId="71F1655E" w14:textId="1FBD81AA" w:rsidR="008C302A" w:rsidRPr="00FE4689" w:rsidRDefault="00223D75" w:rsidP="00243772">
      <w:pPr>
        <w:tabs>
          <w:tab w:val="left" w:pos="0"/>
        </w:tabs>
        <w:ind w:firstLine="1701"/>
        <w:jc w:val="both"/>
      </w:pPr>
      <w:r w:rsidRPr="00FE4689">
        <w:t xml:space="preserve">A MESA DIRETORA DA </w:t>
      </w:r>
      <w:r w:rsidR="009D7AC4">
        <w:t>CÂMARA MUNICIPAL DE PIAU, ESTADO DE MINAS GERAIS</w:t>
      </w:r>
      <w:r w:rsidR="00C23C93" w:rsidRPr="00FE4689">
        <w:t>, no uso de suas atribuições legais, e,</w:t>
      </w:r>
    </w:p>
    <w:p w14:paraId="54CAB0DF" w14:textId="77777777" w:rsidR="008C302A" w:rsidRPr="00FE4689" w:rsidRDefault="008C302A" w:rsidP="00243772">
      <w:pPr>
        <w:tabs>
          <w:tab w:val="left" w:pos="0"/>
        </w:tabs>
        <w:ind w:firstLine="1701"/>
        <w:jc w:val="both"/>
      </w:pPr>
    </w:p>
    <w:p w14:paraId="7EF0403C" w14:textId="77777777" w:rsidR="008C302A" w:rsidRPr="00FE4689" w:rsidRDefault="00C23C93" w:rsidP="00243772">
      <w:pPr>
        <w:shd w:val="clear" w:color="auto" w:fill="FFFFFF"/>
        <w:ind w:right="141" w:firstLine="1701"/>
        <w:jc w:val="both"/>
      </w:pPr>
      <w:r w:rsidRPr="00FE4689">
        <w:rPr>
          <w:b/>
        </w:rPr>
        <w:t>- CONSIDERANDO</w:t>
      </w:r>
      <w:r w:rsidRPr="00FE4689">
        <w:t xml:space="preserve"> que a Lei nº 14.133, de 1º de abril de 2021, estabelece normas gerais de licitação e contratação para as Administrações Públicas diretas, autárquicas e fundacionais da União, dos Estados, do Distrito Federal e dos Municípios;</w:t>
      </w:r>
    </w:p>
    <w:p w14:paraId="61DD4D35" w14:textId="77777777" w:rsidR="008C302A" w:rsidRPr="00FE4689" w:rsidRDefault="008C302A" w:rsidP="00243772">
      <w:pPr>
        <w:shd w:val="clear" w:color="auto" w:fill="FFFFFF"/>
        <w:ind w:right="141" w:firstLine="1701"/>
        <w:jc w:val="both"/>
      </w:pPr>
    </w:p>
    <w:p w14:paraId="01E7DD93" w14:textId="6982D6CF" w:rsidR="008C302A" w:rsidRPr="00FE4689" w:rsidRDefault="00C23C93" w:rsidP="00243772">
      <w:pPr>
        <w:shd w:val="clear" w:color="auto" w:fill="FFFFFF"/>
        <w:ind w:right="141" w:firstLine="1701"/>
        <w:jc w:val="both"/>
      </w:pPr>
      <w:r w:rsidRPr="00FE4689">
        <w:rPr>
          <w:b/>
        </w:rPr>
        <w:t>- CONSIDERANDO</w:t>
      </w:r>
      <w:r w:rsidRPr="00FE4689">
        <w:t xml:space="preserve"> que a Administração Pública Municipal poderá, de acordo com o disposto no art. 191, optar por licitar ou contratar diretamente de acordo com a Lei nº 14.133, de 1º de abril de 2021, ou de acordo com as Leis Federais vigentes ao tempo da sua publicação, até 3</w:t>
      </w:r>
      <w:r w:rsidR="00223D75" w:rsidRPr="00FE4689">
        <w:t>0</w:t>
      </w:r>
      <w:r w:rsidRPr="00FE4689">
        <w:t xml:space="preserve"> de</w:t>
      </w:r>
      <w:r w:rsidR="00223D75" w:rsidRPr="00FE4689">
        <w:t xml:space="preserve"> dezembro</w:t>
      </w:r>
      <w:r w:rsidRPr="00FE4689">
        <w:t xml:space="preserve"> de 2023;</w:t>
      </w:r>
    </w:p>
    <w:p w14:paraId="372BF26C" w14:textId="77777777" w:rsidR="008C302A" w:rsidRPr="00FE4689" w:rsidRDefault="008C302A" w:rsidP="00243772">
      <w:pPr>
        <w:shd w:val="clear" w:color="auto" w:fill="FFFFFF"/>
        <w:ind w:right="141" w:firstLine="1701"/>
        <w:jc w:val="both"/>
      </w:pPr>
    </w:p>
    <w:p w14:paraId="2BFFDE8C" w14:textId="19CEC282" w:rsidR="008C302A" w:rsidRPr="00FE4689" w:rsidRDefault="00C23C93" w:rsidP="00243772">
      <w:pPr>
        <w:shd w:val="clear" w:color="auto" w:fill="FFFFFF"/>
        <w:ind w:right="141" w:firstLine="1701"/>
        <w:jc w:val="both"/>
      </w:pPr>
      <w:r w:rsidRPr="00FE4689">
        <w:rPr>
          <w:b/>
        </w:rPr>
        <w:t>- CONSIDERANDO</w:t>
      </w:r>
      <w:r w:rsidRPr="00FE4689">
        <w:t xml:space="preserve"> a necessidade de organização do processo de transição entre as Leis Federais</w:t>
      </w:r>
      <w:r w:rsidR="00223D75" w:rsidRPr="00FE4689">
        <w:t xml:space="preserve">: </w:t>
      </w:r>
      <w:r w:rsidRPr="00FE4689">
        <w:t>nº 8.666</w:t>
      </w:r>
      <w:r w:rsidR="00223D75" w:rsidRPr="00FE4689">
        <w:t>/</w:t>
      </w:r>
      <w:r w:rsidRPr="00FE4689">
        <w:t>1993</w:t>
      </w:r>
      <w:r w:rsidR="00223D75" w:rsidRPr="00FE4689">
        <w:t>, nº. 10.520/2002</w:t>
      </w:r>
      <w:r w:rsidRPr="00FE4689">
        <w:t xml:space="preserve"> e</w:t>
      </w:r>
      <w:r w:rsidR="00223D75" w:rsidRPr="00FE4689">
        <w:t xml:space="preserve"> a Lei</w:t>
      </w:r>
      <w:r w:rsidRPr="00FE4689">
        <w:t xml:space="preserve"> nº</w:t>
      </w:r>
      <w:r w:rsidR="00223D75" w:rsidRPr="00FE4689">
        <w:t>.</w:t>
      </w:r>
      <w:r w:rsidRPr="00FE4689">
        <w:t xml:space="preserve"> 14.133, de 1º de abril de 2021, e respectiva aplicação no âmbito da Administração Direta, Autárquica e Fundacional;</w:t>
      </w:r>
    </w:p>
    <w:p w14:paraId="12096C04" w14:textId="77777777" w:rsidR="008C302A" w:rsidRPr="00FE4689" w:rsidRDefault="008C302A" w:rsidP="00243772">
      <w:pPr>
        <w:shd w:val="clear" w:color="auto" w:fill="FFFFFF"/>
        <w:ind w:right="141" w:firstLine="1701"/>
        <w:jc w:val="both"/>
      </w:pPr>
    </w:p>
    <w:p w14:paraId="0E81900D" w14:textId="77777777" w:rsidR="008C302A" w:rsidRPr="00FE4689" w:rsidRDefault="00C23C93" w:rsidP="00243772">
      <w:pPr>
        <w:shd w:val="clear" w:color="auto" w:fill="FFFFFF"/>
        <w:ind w:right="141" w:firstLine="1701"/>
        <w:jc w:val="both"/>
      </w:pPr>
      <w:r w:rsidRPr="00FE4689">
        <w:rPr>
          <w:b/>
        </w:rPr>
        <w:t>- CONSIDERANDO</w:t>
      </w:r>
      <w:r w:rsidRPr="00FE4689">
        <w:t xml:space="preserve"> a necessidade de edição de norma regulamentar municipal para disciplinar a Lei nº 14.133, de 1º de abril de 2021, e respectiva aplicação no âmbito local;</w:t>
      </w:r>
    </w:p>
    <w:p w14:paraId="1754115B" w14:textId="77777777" w:rsidR="00C23C93" w:rsidRPr="00FE4689" w:rsidRDefault="00C23C93" w:rsidP="00243772">
      <w:pPr>
        <w:tabs>
          <w:tab w:val="left" w:pos="0"/>
        </w:tabs>
        <w:ind w:firstLine="1701"/>
        <w:jc w:val="both"/>
      </w:pPr>
    </w:p>
    <w:p w14:paraId="0F2A9B84" w14:textId="77777777" w:rsidR="008C302A" w:rsidRPr="00FE4689" w:rsidRDefault="00C23C93" w:rsidP="00243772">
      <w:pPr>
        <w:tabs>
          <w:tab w:val="left" w:pos="0"/>
        </w:tabs>
        <w:ind w:firstLine="1701"/>
        <w:jc w:val="both"/>
        <w:rPr>
          <w:b/>
        </w:rPr>
      </w:pPr>
      <w:r w:rsidRPr="00FE4689">
        <w:rPr>
          <w:b/>
        </w:rPr>
        <w:t>DECRETA:</w:t>
      </w:r>
    </w:p>
    <w:p w14:paraId="5CB98EE9" w14:textId="77777777" w:rsidR="007B2808" w:rsidRPr="00FE4689" w:rsidRDefault="007B2808" w:rsidP="00243772">
      <w:pPr>
        <w:tabs>
          <w:tab w:val="left" w:pos="0"/>
        </w:tabs>
        <w:ind w:firstLine="1701"/>
        <w:jc w:val="both"/>
        <w:rPr>
          <w:b/>
        </w:rPr>
      </w:pPr>
    </w:p>
    <w:p w14:paraId="498D5574" w14:textId="32EF8C6D" w:rsidR="008C302A" w:rsidRPr="00FE4689" w:rsidRDefault="00C23C93" w:rsidP="00243772">
      <w:pPr>
        <w:shd w:val="clear" w:color="auto" w:fill="FFFFFF"/>
        <w:ind w:right="141" w:firstLine="1701"/>
        <w:jc w:val="both"/>
        <w:rPr>
          <w:color w:val="FF0000"/>
        </w:rPr>
      </w:pPr>
      <w:r w:rsidRPr="00FE4689">
        <w:rPr>
          <w:b/>
        </w:rPr>
        <w:t>Art. 1º</w:t>
      </w:r>
      <w:r w:rsidRPr="00FE4689">
        <w:t xml:space="preserve"> - Este Decreto disciplina </w:t>
      </w:r>
      <w:r w:rsidR="007B2808" w:rsidRPr="00FE4689">
        <w:t xml:space="preserve">as regras </w:t>
      </w:r>
      <w:r w:rsidRPr="00FE4689">
        <w:t xml:space="preserve">de transição dos regimes de contratações públicas para a plena aplicação da Lei nº 14.133, de 1º de abril de 2021, </w:t>
      </w:r>
      <w:r w:rsidR="007B2808" w:rsidRPr="00FE4689">
        <w:t xml:space="preserve">no âmbito da </w:t>
      </w:r>
      <w:r w:rsidR="00346448">
        <w:t>CÂMARA MUNICIPAL DE PIAU</w:t>
      </w:r>
      <w:r w:rsidR="009C4AAB">
        <w:t xml:space="preserve"> – MG</w:t>
      </w:r>
      <w:r w:rsidR="007B2808" w:rsidRPr="00FE4689">
        <w:t>.</w:t>
      </w:r>
    </w:p>
    <w:p w14:paraId="03B231E0" w14:textId="77777777" w:rsidR="007B2808" w:rsidRPr="00FE4689" w:rsidRDefault="007B2808" w:rsidP="00243772">
      <w:pPr>
        <w:shd w:val="clear" w:color="auto" w:fill="FFFFFF"/>
        <w:ind w:right="141" w:firstLine="1701"/>
        <w:jc w:val="both"/>
      </w:pPr>
    </w:p>
    <w:p w14:paraId="4E14163C" w14:textId="7DCAD262" w:rsidR="008C302A" w:rsidRPr="00FE4689" w:rsidRDefault="00C23C93" w:rsidP="00243772">
      <w:pPr>
        <w:shd w:val="clear" w:color="auto" w:fill="FFFFFF"/>
        <w:ind w:right="141" w:firstLine="1701"/>
        <w:jc w:val="both"/>
      </w:pPr>
      <w:r w:rsidRPr="00FE4689">
        <w:rPr>
          <w:b/>
        </w:rPr>
        <w:t>Art. 2º</w:t>
      </w:r>
      <w:r w:rsidRPr="00FE4689">
        <w:t xml:space="preserve"> - </w:t>
      </w:r>
      <w:r w:rsidR="00243772" w:rsidRPr="00FE4689">
        <w:t xml:space="preserve">Os procedimentos licitatórios cujos editais sejam publicados até 29 de dezembro de 2023 com fundamento nas Leis nº. 8.666, de 21 de junho de 1993 e 10.520, de 17 de julho de 2002, permanecem por elas regidos, bem como as Atas de Registro de Preços - </w:t>
      </w:r>
      <w:proofErr w:type="spellStart"/>
      <w:r w:rsidR="00243772" w:rsidRPr="00FE4689">
        <w:t>ARPs</w:t>
      </w:r>
      <w:proofErr w:type="spellEnd"/>
      <w:r w:rsidR="00243772" w:rsidRPr="00FE4689">
        <w:t>, instrumentos contratuais e eventuais aditamentos contratuais decorrentes de tais procedimentos.</w:t>
      </w:r>
    </w:p>
    <w:p w14:paraId="11873F0A" w14:textId="77777777" w:rsidR="00243772" w:rsidRPr="00FE4689" w:rsidRDefault="00243772" w:rsidP="00243772">
      <w:pPr>
        <w:shd w:val="clear" w:color="auto" w:fill="FFFFFF"/>
        <w:ind w:right="141" w:firstLine="1701"/>
        <w:jc w:val="both"/>
      </w:pPr>
    </w:p>
    <w:p w14:paraId="1B0C7BB9" w14:textId="7263B5A1" w:rsidR="00243772" w:rsidRPr="00FE4689" w:rsidRDefault="00243772" w:rsidP="00243772">
      <w:pPr>
        <w:shd w:val="clear" w:color="auto" w:fill="FFFFFF"/>
        <w:ind w:right="141" w:firstLine="1701"/>
        <w:jc w:val="both"/>
      </w:pPr>
      <w:r w:rsidRPr="00FE4689">
        <w:rPr>
          <w:b/>
          <w:bCs/>
        </w:rPr>
        <w:t>§ 1º</w:t>
      </w:r>
      <w:r w:rsidRPr="00FE4689">
        <w:t xml:space="preserve"> </w:t>
      </w:r>
      <w:r w:rsidR="00E47A65">
        <w:t xml:space="preserve">- </w:t>
      </w:r>
      <w:r w:rsidRPr="00FE4689">
        <w:t xml:space="preserve">A data de que trata o </w:t>
      </w:r>
      <w:r w:rsidRPr="00FE4689">
        <w:rPr>
          <w:i/>
          <w:iCs/>
        </w:rPr>
        <w:t>caput</w:t>
      </w:r>
      <w:r w:rsidRPr="00FE4689">
        <w:t xml:space="preserve"> compreende a publicação em qualquer um dos meios aplicáveis, conforme o caso, tais como: </w:t>
      </w:r>
    </w:p>
    <w:p w14:paraId="0EB8B61E" w14:textId="77777777" w:rsidR="00243772" w:rsidRPr="00FE4689" w:rsidRDefault="00243772" w:rsidP="00243772">
      <w:pPr>
        <w:shd w:val="clear" w:color="auto" w:fill="FFFFFF"/>
        <w:ind w:right="141" w:firstLine="1701"/>
        <w:jc w:val="both"/>
      </w:pPr>
    </w:p>
    <w:p w14:paraId="3203D40A" w14:textId="30F3E7CA" w:rsidR="00243772" w:rsidRDefault="00243772" w:rsidP="00243772">
      <w:pPr>
        <w:shd w:val="clear" w:color="auto" w:fill="FFFFFF"/>
        <w:ind w:right="141" w:firstLine="1701"/>
        <w:jc w:val="both"/>
      </w:pPr>
      <w:r w:rsidRPr="00FE4689">
        <w:t>I - Diário Oficial da União, do Estado ou Municípios;</w:t>
      </w:r>
    </w:p>
    <w:p w14:paraId="36404E1A" w14:textId="77777777" w:rsidR="00FE4689" w:rsidRPr="00FE4689" w:rsidRDefault="00FE4689" w:rsidP="00243772">
      <w:pPr>
        <w:shd w:val="clear" w:color="auto" w:fill="FFFFFF"/>
        <w:ind w:right="141" w:firstLine="1701"/>
        <w:jc w:val="both"/>
      </w:pPr>
    </w:p>
    <w:p w14:paraId="41DFA587" w14:textId="08BDD2E2" w:rsidR="00243772" w:rsidRDefault="00243772" w:rsidP="00243772">
      <w:pPr>
        <w:shd w:val="clear" w:color="auto" w:fill="FFFFFF"/>
        <w:ind w:right="141" w:firstLine="1701"/>
        <w:jc w:val="both"/>
      </w:pPr>
      <w:r w:rsidRPr="00FE4689">
        <w:t xml:space="preserve">II - Jornais de circulação diária, local, municipal, estadual, nacional ou internacional, conforme o caso; </w:t>
      </w:r>
    </w:p>
    <w:p w14:paraId="2E755BE5" w14:textId="77777777" w:rsidR="00FE4689" w:rsidRPr="00FE4689" w:rsidRDefault="00FE4689" w:rsidP="00243772">
      <w:pPr>
        <w:shd w:val="clear" w:color="auto" w:fill="FFFFFF"/>
        <w:ind w:right="141" w:firstLine="1701"/>
        <w:jc w:val="both"/>
      </w:pPr>
    </w:p>
    <w:p w14:paraId="4CE29FD0" w14:textId="3140294A" w:rsidR="00243772" w:rsidRDefault="00243772" w:rsidP="00243772">
      <w:pPr>
        <w:shd w:val="clear" w:color="auto" w:fill="FFFFFF"/>
        <w:ind w:right="141" w:firstLine="1701"/>
        <w:jc w:val="both"/>
      </w:pPr>
      <w:r w:rsidRPr="00FE4689">
        <w:t xml:space="preserve">III - Sistema de Compras do Governo Federal; e </w:t>
      </w:r>
    </w:p>
    <w:p w14:paraId="7C0ED74B" w14:textId="77777777" w:rsidR="00FE4689" w:rsidRPr="00FE4689" w:rsidRDefault="00FE4689" w:rsidP="00243772">
      <w:pPr>
        <w:shd w:val="clear" w:color="auto" w:fill="FFFFFF"/>
        <w:ind w:right="141" w:firstLine="1701"/>
        <w:jc w:val="both"/>
      </w:pPr>
    </w:p>
    <w:p w14:paraId="3D0D6D1C" w14:textId="35B25E78" w:rsidR="00243772" w:rsidRPr="00FE4689" w:rsidRDefault="00243772" w:rsidP="00243772">
      <w:pPr>
        <w:shd w:val="clear" w:color="auto" w:fill="FFFFFF"/>
        <w:ind w:right="141" w:firstLine="1701"/>
        <w:jc w:val="both"/>
      </w:pPr>
      <w:r w:rsidRPr="00FE4689">
        <w:t>IV - Quaisquer outros meios de divulgação do edital, inclusive por meio da rede mundial de computadores (internet) ou quaisquer outros meios eletrônicos e/ou digitais.</w:t>
      </w:r>
    </w:p>
    <w:p w14:paraId="03078702" w14:textId="70CFC652" w:rsidR="00243772" w:rsidRPr="00FE4689" w:rsidRDefault="00243772" w:rsidP="00243772">
      <w:pPr>
        <w:shd w:val="clear" w:color="auto" w:fill="FFFFFF"/>
        <w:ind w:right="141" w:firstLine="1701"/>
        <w:jc w:val="both"/>
      </w:pPr>
      <w:r w:rsidRPr="00FE4689">
        <w:rPr>
          <w:b/>
          <w:bCs/>
        </w:rPr>
        <w:t>§ 2º</w:t>
      </w:r>
      <w:r w:rsidRPr="00FE4689">
        <w:t xml:space="preserve"> </w:t>
      </w:r>
      <w:r w:rsidR="00E47A65">
        <w:t xml:space="preserve">- </w:t>
      </w:r>
      <w:r w:rsidRPr="00FE4689">
        <w:t xml:space="preserve">O disposto no </w:t>
      </w:r>
      <w:r w:rsidRPr="00FE4689">
        <w:rPr>
          <w:i/>
          <w:iCs/>
        </w:rPr>
        <w:t xml:space="preserve">caput </w:t>
      </w:r>
      <w:r w:rsidRPr="00FE4689">
        <w:t>se aplica aos casos que demandem a reabertura dos prazos de que trata o § 4º do art. 21 da Lei 8.666, de 1993, inclusive nas hipóteses de suspensão, convalidação, anulação e revogação do certame, desde que a reabertura ou republicação do edital ocorra até 29 de dezembro de 2023.</w:t>
      </w:r>
    </w:p>
    <w:p w14:paraId="14EECA89" w14:textId="77777777" w:rsidR="00243772" w:rsidRPr="00FE4689" w:rsidRDefault="00243772" w:rsidP="00243772">
      <w:pPr>
        <w:shd w:val="clear" w:color="auto" w:fill="FFFFFF"/>
        <w:ind w:right="141" w:firstLine="1701"/>
        <w:jc w:val="both"/>
      </w:pPr>
    </w:p>
    <w:p w14:paraId="2176F17B" w14:textId="066335B3" w:rsidR="00243772" w:rsidRPr="00FE4689" w:rsidRDefault="00243772" w:rsidP="008838E9">
      <w:pPr>
        <w:shd w:val="clear" w:color="auto" w:fill="FFFFFF"/>
        <w:ind w:right="141" w:firstLine="1701"/>
        <w:jc w:val="both"/>
      </w:pPr>
      <w:r w:rsidRPr="00FE4689">
        <w:rPr>
          <w:b/>
          <w:bCs/>
        </w:rPr>
        <w:t>Art. 3º</w:t>
      </w:r>
      <w:r w:rsidRPr="00FE4689">
        <w:t xml:space="preserve"> Os procedimentos de dispensa de licitação, com fulcro no inciso II do art. 24 da Lei 8.666, de 1993, cuja </w:t>
      </w:r>
      <w:r w:rsidR="008E5F2E" w:rsidRPr="00FE4689">
        <w:t>fase interna</w:t>
      </w:r>
      <w:r w:rsidRPr="00FE4689">
        <w:t xml:space="preserve"> do processo administrativo seja inferior a data de 29 de dezembro de 2023 permanecem regidos pela referida Lei, bem como os instrumentos contratuais e eventuais aditamentos contratuais decorrentes de tais procedimentos. </w:t>
      </w:r>
    </w:p>
    <w:p w14:paraId="7EFFCD0A" w14:textId="77777777" w:rsidR="00243772" w:rsidRPr="00FE4689" w:rsidRDefault="00243772" w:rsidP="008838E9">
      <w:pPr>
        <w:shd w:val="clear" w:color="auto" w:fill="FFFFFF"/>
        <w:ind w:right="141" w:firstLine="1701"/>
        <w:jc w:val="both"/>
      </w:pPr>
    </w:p>
    <w:p w14:paraId="3856B369" w14:textId="6477F4D0" w:rsidR="008E5F2E" w:rsidRPr="00FE4689" w:rsidRDefault="008E5F2E" w:rsidP="008838E9">
      <w:pPr>
        <w:ind w:right="170" w:firstLine="1701"/>
        <w:jc w:val="both"/>
      </w:pPr>
      <w:r w:rsidRPr="00FE4689">
        <w:rPr>
          <w:b/>
        </w:rPr>
        <w:t>§ 1º</w:t>
      </w:r>
      <w:r w:rsidRPr="00FE4689">
        <w:t xml:space="preserve"> </w:t>
      </w:r>
      <w:r w:rsidR="00E47A65">
        <w:t xml:space="preserve">- </w:t>
      </w:r>
      <w:r w:rsidRPr="00FE4689">
        <w:t>As licitações e contratações diretas iniciadas sob a égide dos diplomas legais indicados no caput deste artigo só poderão sustentar tais regências legais se, e, somente se, o despacho/decisão que autoriza a abertura do feito exarado pela autoridade máxima competente ocorra até o dia 29 de dezembro de 2023.</w:t>
      </w:r>
    </w:p>
    <w:p w14:paraId="543F05C1" w14:textId="77777777" w:rsidR="008E5F2E" w:rsidRPr="00FE4689" w:rsidRDefault="008E5F2E" w:rsidP="008838E9">
      <w:pPr>
        <w:ind w:right="170" w:firstLine="1701"/>
        <w:jc w:val="both"/>
      </w:pPr>
    </w:p>
    <w:p w14:paraId="1385C34A" w14:textId="2CE55231" w:rsidR="008E5F2E" w:rsidRPr="00FE4689" w:rsidRDefault="008E5F2E" w:rsidP="008838E9">
      <w:pPr>
        <w:ind w:right="170" w:firstLine="1701"/>
        <w:jc w:val="both"/>
      </w:pPr>
      <w:r w:rsidRPr="00FE4689">
        <w:rPr>
          <w:b/>
          <w:bCs/>
        </w:rPr>
        <w:t>Art. 4º</w:t>
      </w:r>
      <w:r w:rsidRPr="00FE4689">
        <w:t xml:space="preserve"> Os procedimentos de dispensa de licitação com fulcro nos demais incisos do art. 24 e no art. 17 e as inexigibilidades com base no art. 25 da Lei 8.666, de 1993, cuja ratificação tenha sido exarada até o dia 29 de dezembro de 2023 permanecem regidos pela referida Lei, bem como os instrumentos contratuais e eventuais aditamentos contratuais decorrentes de tais procedimentos.</w:t>
      </w:r>
    </w:p>
    <w:p w14:paraId="28945231" w14:textId="77777777" w:rsidR="008E5F2E" w:rsidRPr="00FE4689" w:rsidRDefault="008E5F2E" w:rsidP="008838E9">
      <w:pPr>
        <w:shd w:val="clear" w:color="auto" w:fill="FFFFFF"/>
        <w:ind w:right="141" w:firstLine="1701"/>
        <w:jc w:val="both"/>
      </w:pPr>
    </w:p>
    <w:p w14:paraId="01ABF387" w14:textId="33D7457D" w:rsidR="008E5F2E" w:rsidRPr="00FE4689" w:rsidRDefault="008E5F2E" w:rsidP="008838E9">
      <w:pPr>
        <w:ind w:right="170" w:firstLine="1701"/>
        <w:jc w:val="both"/>
      </w:pPr>
      <w:r w:rsidRPr="00FE4689">
        <w:rPr>
          <w:b/>
        </w:rPr>
        <w:t>Art. 5º</w:t>
      </w:r>
      <w:r w:rsidRPr="00FE4689">
        <w:t xml:space="preserve"> - Os contratos cujo instrumento tenha sido assinado antes da entrada em vigor da Lei Federal nº 14.133, de 2021, continuarão a serem regidos de acordo com as regras previstas na legislação de sua regência originária, na forma prescrita pelo art. 190 da Lei 14.133/21.</w:t>
      </w:r>
    </w:p>
    <w:p w14:paraId="0B02A007" w14:textId="77777777" w:rsidR="008838E9" w:rsidRPr="00FE4689" w:rsidRDefault="008838E9" w:rsidP="008838E9">
      <w:pPr>
        <w:ind w:right="170" w:firstLine="1701"/>
        <w:jc w:val="both"/>
      </w:pPr>
    </w:p>
    <w:p w14:paraId="28920CE8" w14:textId="551B706A" w:rsidR="008838E9" w:rsidRPr="00FE4689" w:rsidRDefault="008838E9" w:rsidP="008838E9">
      <w:pPr>
        <w:ind w:right="170" w:firstLine="1701"/>
        <w:jc w:val="both"/>
      </w:pPr>
      <w:r w:rsidRPr="00FE4689">
        <w:rPr>
          <w:b/>
        </w:rPr>
        <w:t>Art. 6º</w:t>
      </w:r>
      <w:r w:rsidRPr="00FE4689">
        <w:t xml:space="preserve"> - As Atas de Registro de Preços – ARP geradas pela respectiva licitação cuja regência legal tenha sido a Lei 8.666/93 ou Lei 10.520/2002 continuarão válidas durante toda a sua vigência, que pode alcançar o prazo máximo de 12 meses, sendo possível a celebração de contratos que delas decorram, mesmo após a revogação da Lei nº 8.666/1993, da Lei nº 10.520/2002.</w:t>
      </w:r>
    </w:p>
    <w:p w14:paraId="4C7C661F" w14:textId="77777777" w:rsidR="008838E9" w:rsidRPr="00FE4689" w:rsidRDefault="008838E9" w:rsidP="008838E9">
      <w:pPr>
        <w:ind w:right="170" w:firstLine="1701"/>
        <w:jc w:val="both"/>
      </w:pPr>
    </w:p>
    <w:p w14:paraId="0605F1E2" w14:textId="6DA1DDE7" w:rsidR="008838E9" w:rsidRPr="00FE4689" w:rsidRDefault="008838E9" w:rsidP="008838E9">
      <w:pPr>
        <w:ind w:right="170" w:firstLine="1701"/>
        <w:jc w:val="both"/>
      </w:pPr>
      <w:r w:rsidRPr="00FE4689">
        <w:rPr>
          <w:b/>
        </w:rPr>
        <w:t>Parágrafo Único</w:t>
      </w:r>
      <w:r w:rsidR="00E47A65">
        <w:rPr>
          <w:b/>
        </w:rPr>
        <w:t xml:space="preserve"> -</w:t>
      </w:r>
      <w:r w:rsidRPr="00FE4689">
        <w:t xml:space="preserve"> Os contratos derivados das ARP de que tratam o caput serão regidos de acordo com as regras previstas na legislação de regência originária, na forma prescrita pelo art. 190 da Lei nº 14.133/21.</w:t>
      </w:r>
    </w:p>
    <w:p w14:paraId="712BB56C" w14:textId="77777777" w:rsidR="008838E9" w:rsidRPr="00FE4689" w:rsidRDefault="008838E9" w:rsidP="008838E9">
      <w:pPr>
        <w:ind w:right="170" w:firstLine="1701"/>
        <w:jc w:val="both"/>
      </w:pPr>
    </w:p>
    <w:p w14:paraId="0A461E16" w14:textId="1F3AD29D" w:rsidR="008E5F2E" w:rsidRPr="00FE4689" w:rsidRDefault="008E5F2E" w:rsidP="008838E9">
      <w:pPr>
        <w:ind w:right="170" w:firstLine="1701"/>
        <w:jc w:val="both"/>
      </w:pPr>
      <w:r w:rsidRPr="00FE4689">
        <w:rPr>
          <w:b/>
        </w:rPr>
        <w:t xml:space="preserve">Art. </w:t>
      </w:r>
      <w:r w:rsidR="008838E9" w:rsidRPr="00FE4689">
        <w:rPr>
          <w:b/>
        </w:rPr>
        <w:t>7</w:t>
      </w:r>
      <w:r w:rsidRPr="00FE4689">
        <w:rPr>
          <w:b/>
        </w:rPr>
        <w:t>º</w:t>
      </w:r>
      <w:r w:rsidRPr="00FE4689">
        <w:t xml:space="preserve"> - As adesões as Atas de Registro de Preços poderão realizar-se somente se autorizadas até ao dia </w:t>
      </w:r>
      <w:r w:rsidR="008838E9" w:rsidRPr="00FE4689">
        <w:t xml:space="preserve">29 de dezembro de 2023 </w:t>
      </w:r>
      <w:r w:rsidRPr="00FE4689">
        <w:t xml:space="preserve">pela Autoridade Competente, sem prejuízo da demonstração formal da </w:t>
      </w:r>
      <w:proofErr w:type="spellStart"/>
      <w:r w:rsidRPr="00FE4689">
        <w:t>vantajosidade</w:t>
      </w:r>
      <w:proofErr w:type="spellEnd"/>
      <w:r w:rsidRPr="00FE4689">
        <w:t xml:space="preserve"> da adesão e da adequação e compatibilidade das regras e das condições estabelecidas no certame que originou a ata de registro de preços, com as necessidades e as condições determinadas na etapa de planejamento da contratação.</w:t>
      </w:r>
    </w:p>
    <w:p w14:paraId="0EC7BE49" w14:textId="77777777" w:rsidR="008838E9" w:rsidRPr="00FE4689" w:rsidRDefault="008838E9" w:rsidP="008838E9">
      <w:pPr>
        <w:ind w:right="170" w:firstLine="1701"/>
        <w:jc w:val="both"/>
      </w:pPr>
    </w:p>
    <w:p w14:paraId="3EFCDAFA" w14:textId="56E16F30" w:rsidR="008E5F2E" w:rsidRDefault="008E5F2E" w:rsidP="008838E9">
      <w:pPr>
        <w:ind w:right="170" w:firstLine="1701"/>
        <w:jc w:val="both"/>
      </w:pPr>
      <w:r w:rsidRPr="00FE4689">
        <w:rPr>
          <w:b/>
        </w:rPr>
        <w:t>Parágrafo Único</w:t>
      </w:r>
      <w:r w:rsidR="00E47A65">
        <w:rPr>
          <w:b/>
        </w:rPr>
        <w:t xml:space="preserve"> -</w:t>
      </w:r>
      <w:r w:rsidRPr="00FE4689">
        <w:t xml:space="preserve"> Os contratos derivados das adesões de ata de registro de preço, serão regidos de acordo com as regras previstas na legislação de sua regência originária, na forma prescrita pelo art. 190 Lei nº 14.133/21, inclusive no que diz respeito a prorrogações e alterações.</w:t>
      </w:r>
    </w:p>
    <w:p w14:paraId="00D20718" w14:textId="77777777" w:rsidR="003460D0" w:rsidRDefault="003460D0" w:rsidP="008838E9">
      <w:pPr>
        <w:ind w:right="170" w:firstLine="1701"/>
        <w:jc w:val="both"/>
      </w:pPr>
    </w:p>
    <w:p w14:paraId="08E3D194" w14:textId="45358F0C" w:rsidR="003460D0" w:rsidRPr="00B93C2F" w:rsidRDefault="003460D0" w:rsidP="003460D0">
      <w:pPr>
        <w:pStyle w:val="Default"/>
        <w:ind w:right="170" w:firstLine="1701"/>
        <w:jc w:val="both"/>
        <w:rPr>
          <w:rFonts w:ascii="Times New Roman" w:hAnsi="Times New Roman" w:cs="Times New Roman"/>
          <w:color w:val="auto"/>
        </w:rPr>
      </w:pPr>
      <w:r w:rsidRPr="00B93C2F">
        <w:rPr>
          <w:rFonts w:ascii="Times New Roman" w:hAnsi="Times New Roman" w:cs="Times New Roman"/>
          <w:b/>
          <w:bCs/>
          <w:color w:val="auto"/>
        </w:rPr>
        <w:t xml:space="preserve">Art. </w:t>
      </w:r>
      <w:r>
        <w:rPr>
          <w:rFonts w:ascii="Times New Roman" w:hAnsi="Times New Roman" w:cs="Times New Roman"/>
          <w:b/>
          <w:bCs/>
          <w:color w:val="auto"/>
        </w:rPr>
        <w:t>8</w:t>
      </w:r>
      <w:r w:rsidRPr="00B93C2F">
        <w:rPr>
          <w:rFonts w:ascii="Times New Roman" w:hAnsi="Times New Roman" w:cs="Times New Roman"/>
          <w:b/>
          <w:bCs/>
          <w:color w:val="auto"/>
        </w:rPr>
        <w:t>º -</w:t>
      </w:r>
      <w:r w:rsidRPr="00D31F40">
        <w:rPr>
          <w:rFonts w:ascii="Times New Roman" w:hAnsi="Times New Roman" w:cs="Times New Roman"/>
          <w:color w:val="auto"/>
        </w:rPr>
        <w:t xml:space="preserve"> </w:t>
      </w:r>
      <w:r w:rsidRPr="00B93C2F">
        <w:rPr>
          <w:rFonts w:ascii="Times New Roman" w:hAnsi="Times New Roman" w:cs="Times New Roman"/>
          <w:color w:val="auto"/>
        </w:rPr>
        <w:t>Poderão ser editadas instruções complementares para aplicação deste Decreto.</w:t>
      </w:r>
    </w:p>
    <w:p w14:paraId="18121607" w14:textId="77777777" w:rsidR="003460D0" w:rsidRPr="00FE4689" w:rsidRDefault="003460D0" w:rsidP="008838E9">
      <w:pPr>
        <w:ind w:right="170" w:firstLine="1701"/>
        <w:jc w:val="both"/>
      </w:pPr>
    </w:p>
    <w:p w14:paraId="5BDED07F" w14:textId="77777777" w:rsidR="008C302A" w:rsidRPr="00FE4689" w:rsidRDefault="008C302A" w:rsidP="008838E9">
      <w:pPr>
        <w:shd w:val="clear" w:color="auto" w:fill="FFFFFF"/>
        <w:ind w:right="141" w:firstLine="1701"/>
        <w:jc w:val="both"/>
      </w:pPr>
    </w:p>
    <w:p w14:paraId="0DF174D4" w14:textId="30C602FD" w:rsidR="008C302A" w:rsidRPr="00FE4689" w:rsidRDefault="00C23C93" w:rsidP="008838E9">
      <w:pPr>
        <w:shd w:val="clear" w:color="auto" w:fill="FFFFFF"/>
        <w:ind w:right="141" w:firstLine="1701"/>
        <w:jc w:val="both"/>
      </w:pPr>
      <w:r w:rsidRPr="00FE4689">
        <w:rPr>
          <w:b/>
        </w:rPr>
        <w:t xml:space="preserve">Art. </w:t>
      </w:r>
      <w:r w:rsidR="003460D0">
        <w:rPr>
          <w:b/>
        </w:rPr>
        <w:t>9</w:t>
      </w:r>
      <w:r w:rsidRPr="00FE4689">
        <w:rPr>
          <w:b/>
        </w:rPr>
        <w:t>º</w:t>
      </w:r>
      <w:r w:rsidRPr="00FE4689">
        <w:t xml:space="preserve"> - Este Decreto entra em vigor na data de sua publicação.</w:t>
      </w:r>
    </w:p>
    <w:p w14:paraId="031B9095" w14:textId="77777777" w:rsidR="008C302A" w:rsidRPr="00FE4689" w:rsidRDefault="008C302A" w:rsidP="008838E9">
      <w:pPr>
        <w:tabs>
          <w:tab w:val="left" w:pos="0"/>
        </w:tabs>
        <w:jc w:val="center"/>
      </w:pPr>
    </w:p>
    <w:p w14:paraId="53865402" w14:textId="77777777" w:rsidR="008C302A" w:rsidRPr="00FE4689" w:rsidRDefault="00C23C93" w:rsidP="00E47A65">
      <w:pPr>
        <w:tabs>
          <w:tab w:val="left" w:pos="0"/>
        </w:tabs>
        <w:ind w:firstLine="1701"/>
      </w:pPr>
      <w:r w:rsidRPr="00FE4689">
        <w:t>Registre-se, Publique-se e Cumpra-se.</w:t>
      </w:r>
    </w:p>
    <w:p w14:paraId="6351AD30" w14:textId="77777777" w:rsidR="008C302A" w:rsidRPr="00FE4689" w:rsidRDefault="008C302A" w:rsidP="008838E9">
      <w:pPr>
        <w:tabs>
          <w:tab w:val="left" w:pos="0"/>
        </w:tabs>
        <w:jc w:val="center"/>
        <w:rPr>
          <w:color w:val="C9211E"/>
        </w:rPr>
      </w:pPr>
    </w:p>
    <w:p w14:paraId="4F6E00D3" w14:textId="729C41F0" w:rsidR="008C302A" w:rsidRPr="00E57735" w:rsidRDefault="00156A6A" w:rsidP="009D7AC4">
      <w:pPr>
        <w:tabs>
          <w:tab w:val="left" w:pos="0"/>
        </w:tabs>
        <w:ind w:firstLine="1701"/>
        <w:jc w:val="right"/>
        <w:rPr>
          <w:rFonts w:ascii="Arial" w:hAnsi="Arial" w:cs="Arial"/>
          <w:color w:val="000000"/>
        </w:rPr>
      </w:pPr>
      <w:r>
        <w:rPr>
          <w:rFonts w:ascii="Arial" w:hAnsi="Arial" w:cs="Arial"/>
          <w:color w:val="000000"/>
        </w:rPr>
        <w:t>Piau/MG, 21</w:t>
      </w:r>
      <w:r w:rsidR="00646602">
        <w:rPr>
          <w:rFonts w:ascii="Arial" w:hAnsi="Arial" w:cs="Arial"/>
          <w:color w:val="000000"/>
        </w:rPr>
        <w:t xml:space="preserve"> </w:t>
      </w:r>
      <w:bookmarkStart w:id="0" w:name="_GoBack"/>
      <w:bookmarkEnd w:id="0"/>
      <w:r>
        <w:rPr>
          <w:rFonts w:ascii="Arial" w:hAnsi="Arial" w:cs="Arial"/>
          <w:color w:val="000000"/>
        </w:rPr>
        <w:t>de fevereiro</w:t>
      </w:r>
      <w:r w:rsidR="009D7AC4" w:rsidRPr="00E57735">
        <w:rPr>
          <w:rFonts w:ascii="Arial" w:hAnsi="Arial" w:cs="Arial"/>
          <w:color w:val="000000"/>
        </w:rPr>
        <w:t xml:space="preserve"> de 2024</w:t>
      </w:r>
      <w:r w:rsidR="00C23C93" w:rsidRPr="00E57735">
        <w:rPr>
          <w:rFonts w:ascii="Arial" w:hAnsi="Arial" w:cs="Arial"/>
          <w:color w:val="000000"/>
        </w:rPr>
        <w:t>.</w:t>
      </w:r>
    </w:p>
    <w:p w14:paraId="4A227831" w14:textId="77777777" w:rsidR="008C302A" w:rsidRPr="00E57735" w:rsidRDefault="008C302A" w:rsidP="00243772">
      <w:pPr>
        <w:tabs>
          <w:tab w:val="left" w:pos="0"/>
        </w:tabs>
        <w:jc w:val="center"/>
        <w:rPr>
          <w:rFonts w:ascii="Arial" w:hAnsi="Arial" w:cs="Arial"/>
          <w:color w:val="000000"/>
        </w:rPr>
      </w:pPr>
    </w:p>
    <w:p w14:paraId="00ED5731" w14:textId="77777777" w:rsidR="003F584F" w:rsidRPr="00E57735" w:rsidRDefault="003F584F" w:rsidP="00243772">
      <w:pPr>
        <w:tabs>
          <w:tab w:val="left" w:pos="0"/>
        </w:tabs>
        <w:jc w:val="center"/>
        <w:rPr>
          <w:rFonts w:ascii="Arial" w:hAnsi="Arial" w:cs="Arial"/>
          <w:color w:val="000000"/>
          <w:sz w:val="28"/>
          <w:szCs w:val="28"/>
        </w:rPr>
      </w:pPr>
    </w:p>
    <w:p w14:paraId="2C36AE85" w14:textId="77777777" w:rsidR="003F584F" w:rsidRPr="00E57735" w:rsidRDefault="003F584F" w:rsidP="00243772">
      <w:pPr>
        <w:tabs>
          <w:tab w:val="left" w:pos="0"/>
        </w:tabs>
        <w:jc w:val="center"/>
        <w:rPr>
          <w:rFonts w:ascii="Arial" w:hAnsi="Arial" w:cs="Arial"/>
          <w:color w:val="000000"/>
          <w:sz w:val="26"/>
          <w:szCs w:val="26"/>
        </w:rPr>
      </w:pPr>
    </w:p>
    <w:p w14:paraId="2A883BD5" w14:textId="714C6595" w:rsidR="00E57735" w:rsidRPr="00E57735" w:rsidRDefault="00E57735" w:rsidP="00E57735">
      <w:pPr>
        <w:pStyle w:val="Ttulo"/>
        <w:jc w:val="center"/>
        <w:rPr>
          <w:rFonts w:ascii="Arial" w:hAnsi="Arial"/>
          <w:sz w:val="24"/>
          <w:szCs w:val="24"/>
        </w:rPr>
      </w:pPr>
      <w:r w:rsidRPr="00E57735">
        <w:rPr>
          <w:rFonts w:ascii="Arial" w:hAnsi="Arial"/>
          <w:sz w:val="24"/>
        </w:rPr>
        <w:t>Luiz Eduardo Condé</w:t>
      </w:r>
    </w:p>
    <w:p w14:paraId="1AE1E650" w14:textId="388F1AF0" w:rsidR="00E57735" w:rsidRPr="00E57735" w:rsidRDefault="00E57735" w:rsidP="00E57735">
      <w:pPr>
        <w:pStyle w:val="Corpodetexto"/>
        <w:jc w:val="center"/>
        <w:rPr>
          <w:rFonts w:ascii="Arial" w:hAnsi="Arial" w:cs="Arial"/>
          <w:b/>
        </w:rPr>
      </w:pPr>
      <w:r w:rsidRPr="00E57735">
        <w:rPr>
          <w:rFonts w:ascii="Arial" w:hAnsi="Arial" w:cs="Arial"/>
          <w:b/>
        </w:rPr>
        <w:t>Presidente da Câmara Municipal de Piau</w:t>
      </w:r>
    </w:p>
    <w:p w14:paraId="476C2409" w14:textId="77777777" w:rsidR="00E57735" w:rsidRPr="00E57735" w:rsidRDefault="00E57735" w:rsidP="00E57735">
      <w:pPr>
        <w:pStyle w:val="Ttulo"/>
        <w:ind w:firstLine="708"/>
        <w:jc w:val="right"/>
        <w:outlineLvl w:val="0"/>
        <w:rPr>
          <w:rFonts w:ascii="Arial" w:hAnsi="Arial"/>
          <w:b/>
          <w:sz w:val="24"/>
        </w:rPr>
      </w:pPr>
    </w:p>
    <w:p w14:paraId="1AAF35F4" w14:textId="77777777" w:rsidR="00E57735" w:rsidRPr="00E57735" w:rsidRDefault="00E57735" w:rsidP="00E57735">
      <w:pPr>
        <w:pStyle w:val="Ttulo"/>
        <w:ind w:firstLine="708"/>
        <w:jc w:val="right"/>
        <w:outlineLvl w:val="0"/>
        <w:rPr>
          <w:rFonts w:ascii="Arial" w:hAnsi="Arial"/>
          <w:b/>
          <w:sz w:val="24"/>
        </w:rPr>
      </w:pPr>
    </w:p>
    <w:p w14:paraId="4EB58C75" w14:textId="77777777" w:rsidR="00E57735" w:rsidRPr="00E57735" w:rsidRDefault="00E57735" w:rsidP="00E57735">
      <w:pPr>
        <w:pStyle w:val="Ttulo"/>
        <w:jc w:val="both"/>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E57735" w:rsidRPr="00E57735" w14:paraId="6BE88D54" w14:textId="77777777" w:rsidTr="00E57735">
        <w:trPr>
          <w:trHeight w:val="2350"/>
        </w:trPr>
        <w:tc>
          <w:tcPr>
            <w:tcW w:w="4605" w:type="dxa"/>
            <w:tcBorders>
              <w:top w:val="nil"/>
              <w:left w:val="nil"/>
              <w:bottom w:val="nil"/>
              <w:right w:val="nil"/>
            </w:tcBorders>
          </w:tcPr>
          <w:p w14:paraId="43F7C0B7" w14:textId="77777777" w:rsidR="00E57735" w:rsidRPr="00E57735" w:rsidRDefault="00E57735" w:rsidP="00E57735">
            <w:pPr>
              <w:pStyle w:val="Ttulo"/>
              <w:jc w:val="center"/>
              <w:rPr>
                <w:rFonts w:ascii="Arial" w:hAnsi="Arial"/>
                <w:sz w:val="24"/>
              </w:rPr>
            </w:pPr>
            <w:r w:rsidRPr="00E57735">
              <w:rPr>
                <w:rFonts w:ascii="Arial" w:hAnsi="Arial"/>
                <w:sz w:val="24"/>
              </w:rPr>
              <w:t>Pedro Pereira Monteiro Neto</w:t>
            </w:r>
          </w:p>
          <w:p w14:paraId="12A8F90F" w14:textId="77777777" w:rsidR="00E57735" w:rsidRPr="00E57735" w:rsidRDefault="00E57735" w:rsidP="00E57735">
            <w:pPr>
              <w:pStyle w:val="Ttulo"/>
              <w:jc w:val="center"/>
              <w:rPr>
                <w:rFonts w:ascii="Arial" w:hAnsi="Arial"/>
                <w:sz w:val="24"/>
              </w:rPr>
            </w:pPr>
            <w:r w:rsidRPr="00E57735">
              <w:rPr>
                <w:rFonts w:ascii="Arial" w:hAnsi="Arial"/>
                <w:b/>
                <w:sz w:val="24"/>
              </w:rPr>
              <w:t>Vice-Presidente</w:t>
            </w:r>
          </w:p>
        </w:tc>
        <w:tc>
          <w:tcPr>
            <w:tcW w:w="4606" w:type="dxa"/>
            <w:tcBorders>
              <w:top w:val="nil"/>
              <w:left w:val="nil"/>
              <w:bottom w:val="nil"/>
              <w:right w:val="nil"/>
            </w:tcBorders>
          </w:tcPr>
          <w:p w14:paraId="58B3D69C" w14:textId="77777777" w:rsidR="00E57735" w:rsidRPr="00E57735" w:rsidRDefault="00E57735" w:rsidP="00E57735">
            <w:pPr>
              <w:pStyle w:val="Ttulo"/>
              <w:jc w:val="center"/>
              <w:rPr>
                <w:rFonts w:ascii="Arial" w:hAnsi="Arial"/>
                <w:sz w:val="24"/>
              </w:rPr>
            </w:pPr>
            <w:r w:rsidRPr="00E57735">
              <w:rPr>
                <w:rFonts w:ascii="Arial" w:hAnsi="Arial"/>
                <w:sz w:val="24"/>
              </w:rPr>
              <w:t>José Maria Mendes</w:t>
            </w:r>
          </w:p>
          <w:p w14:paraId="063CF751" w14:textId="77777777" w:rsidR="00E57735" w:rsidRPr="00E57735" w:rsidRDefault="00E57735" w:rsidP="00E57735">
            <w:pPr>
              <w:pStyle w:val="Ttulo"/>
              <w:jc w:val="center"/>
              <w:rPr>
                <w:rFonts w:ascii="Arial" w:hAnsi="Arial"/>
                <w:sz w:val="24"/>
              </w:rPr>
            </w:pPr>
            <w:r w:rsidRPr="00E57735">
              <w:rPr>
                <w:rFonts w:ascii="Arial" w:hAnsi="Arial"/>
                <w:b/>
                <w:sz w:val="24"/>
              </w:rPr>
              <w:t>Secretario</w:t>
            </w:r>
          </w:p>
        </w:tc>
      </w:tr>
    </w:tbl>
    <w:p w14:paraId="09300218" w14:textId="6F4CF0B0" w:rsidR="008C302A" w:rsidRPr="00FE4689" w:rsidRDefault="008C302A" w:rsidP="00243772">
      <w:pPr>
        <w:tabs>
          <w:tab w:val="left" w:pos="0"/>
        </w:tabs>
        <w:jc w:val="center"/>
      </w:pPr>
    </w:p>
    <w:sectPr w:rsidR="008C302A" w:rsidRPr="00FE4689" w:rsidSect="001E4139">
      <w:headerReference w:type="default" r:id="rId7"/>
      <w:pgSz w:w="11906" w:h="16838"/>
      <w:pgMar w:top="2835" w:right="1134" w:bottom="1701" w:left="1701" w:header="709" w:footer="52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0D7F4" w14:textId="77777777" w:rsidR="00690839" w:rsidRDefault="00690839" w:rsidP="008C302A">
      <w:r>
        <w:separator/>
      </w:r>
    </w:p>
  </w:endnote>
  <w:endnote w:type="continuationSeparator" w:id="0">
    <w:p w14:paraId="07C2D7D3" w14:textId="77777777" w:rsidR="00690839" w:rsidRDefault="00690839" w:rsidP="008C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lackChancery">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41B6D" w14:textId="77777777" w:rsidR="00690839" w:rsidRDefault="00690839" w:rsidP="008C302A">
      <w:r>
        <w:separator/>
      </w:r>
    </w:p>
  </w:footnote>
  <w:footnote w:type="continuationSeparator" w:id="0">
    <w:p w14:paraId="6522F1F2" w14:textId="77777777" w:rsidR="00690839" w:rsidRDefault="00690839" w:rsidP="008C3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10019" w14:textId="60303888" w:rsidR="003354DA" w:rsidRDefault="00223D75" w:rsidP="00223D75">
    <w:pPr>
      <w:tabs>
        <w:tab w:val="center" w:pos="4639"/>
      </w:tabs>
      <w:rPr>
        <w:rFonts w:ascii="BlackChancery" w:hAnsi="BlackChancery"/>
      </w:rPr>
    </w:pPr>
    <w:r>
      <w:rPr>
        <w:rFonts w:ascii="BlackChancery" w:hAnsi="BlackChancery"/>
      </w:rPr>
      <w:tab/>
    </w:r>
  </w:p>
  <w:p w14:paraId="3299264D" w14:textId="7E94A22E" w:rsidR="003354DA" w:rsidRDefault="003354DA">
    <w:pPr>
      <w:pStyle w:val="Cabealho1"/>
      <w:jc w:val="center"/>
      <w:rPr>
        <w:b/>
        <w:i/>
        <w:sz w:val="28"/>
        <w:szCs w:val="28"/>
      </w:rPr>
    </w:pPr>
  </w:p>
  <w:p w14:paraId="385F32F0" w14:textId="77777777" w:rsidR="003354DA" w:rsidRDefault="003354DA">
    <w:pPr>
      <w:pStyle w:val="Cabealho1"/>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302A"/>
    <w:rsid w:val="00065521"/>
    <w:rsid w:val="00106264"/>
    <w:rsid w:val="00156A6A"/>
    <w:rsid w:val="001D594E"/>
    <w:rsid w:val="001E4139"/>
    <w:rsid w:val="00223D75"/>
    <w:rsid w:val="00243772"/>
    <w:rsid w:val="003354DA"/>
    <w:rsid w:val="003460D0"/>
    <w:rsid w:val="00346448"/>
    <w:rsid w:val="00373012"/>
    <w:rsid w:val="003847E5"/>
    <w:rsid w:val="003F584F"/>
    <w:rsid w:val="00541059"/>
    <w:rsid w:val="005F688A"/>
    <w:rsid w:val="00646602"/>
    <w:rsid w:val="00690839"/>
    <w:rsid w:val="006D7F2D"/>
    <w:rsid w:val="00726E9A"/>
    <w:rsid w:val="007B2808"/>
    <w:rsid w:val="007E789E"/>
    <w:rsid w:val="008838E9"/>
    <w:rsid w:val="008C302A"/>
    <w:rsid w:val="008E5F2E"/>
    <w:rsid w:val="0094580E"/>
    <w:rsid w:val="009C4AAB"/>
    <w:rsid w:val="009D7AC4"/>
    <w:rsid w:val="00A405F6"/>
    <w:rsid w:val="00A61833"/>
    <w:rsid w:val="00BF2031"/>
    <w:rsid w:val="00C23C93"/>
    <w:rsid w:val="00D33F63"/>
    <w:rsid w:val="00E47A65"/>
    <w:rsid w:val="00E57735"/>
    <w:rsid w:val="00F77C1B"/>
    <w:rsid w:val="00FE46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177A"/>
  <w15:docId w15:val="{F3829C0A-E186-4B25-B8A0-41BF08A9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7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uiPriority w:val="9"/>
    <w:qFormat/>
    <w:rsid w:val="005A61D0"/>
    <w:pPr>
      <w:keepNext/>
      <w:keepLines/>
      <w:spacing w:before="480"/>
      <w:outlineLvl w:val="0"/>
    </w:pPr>
    <w:rPr>
      <w:rFonts w:ascii="Cambria" w:hAnsi="Cambria"/>
      <w:b/>
      <w:bCs/>
      <w:color w:val="365F91"/>
      <w:sz w:val="28"/>
      <w:szCs w:val="28"/>
    </w:rPr>
  </w:style>
  <w:style w:type="paragraph" w:customStyle="1" w:styleId="Ttulo21">
    <w:name w:val="Título 21"/>
    <w:basedOn w:val="Normal"/>
    <w:next w:val="Normal"/>
    <w:link w:val="Ttulo2Char"/>
    <w:qFormat/>
    <w:rsid w:val="005A61D0"/>
    <w:pPr>
      <w:keepNext/>
      <w:jc w:val="center"/>
      <w:outlineLvl w:val="1"/>
    </w:pPr>
    <w:rPr>
      <w:b/>
      <w:sz w:val="28"/>
      <w:szCs w:val="20"/>
    </w:rPr>
  </w:style>
  <w:style w:type="character" w:customStyle="1" w:styleId="LinkdaInternet">
    <w:name w:val="Link da Internet"/>
    <w:rsid w:val="00B71002"/>
    <w:rPr>
      <w:color w:val="0000FF"/>
      <w:u w:val="single"/>
    </w:rPr>
  </w:style>
  <w:style w:type="character" w:customStyle="1" w:styleId="Ttulo1Char">
    <w:name w:val="Título 1 Char"/>
    <w:link w:val="Ttulo11"/>
    <w:uiPriority w:val="9"/>
    <w:qFormat/>
    <w:rsid w:val="005A61D0"/>
    <w:rPr>
      <w:rFonts w:ascii="Cambria" w:eastAsia="Times New Roman" w:hAnsi="Cambria" w:cs="Times New Roman"/>
      <w:b/>
      <w:bCs/>
      <w:color w:val="365F91"/>
      <w:sz w:val="28"/>
      <w:szCs w:val="28"/>
    </w:rPr>
  </w:style>
  <w:style w:type="character" w:customStyle="1" w:styleId="Ttulo2Char">
    <w:name w:val="Título 2 Char"/>
    <w:link w:val="Ttulo21"/>
    <w:qFormat/>
    <w:rsid w:val="005A61D0"/>
    <w:rPr>
      <w:b/>
      <w:sz w:val="28"/>
    </w:rPr>
  </w:style>
  <w:style w:type="character" w:customStyle="1" w:styleId="CorpodetextoChar">
    <w:name w:val="Corpo de texto Char"/>
    <w:link w:val="Corpodetexto"/>
    <w:qFormat/>
    <w:rsid w:val="005A61D0"/>
    <w:rPr>
      <w:sz w:val="24"/>
    </w:rPr>
  </w:style>
  <w:style w:type="character" w:customStyle="1" w:styleId="CabealhoChar">
    <w:name w:val="Cabeçalho Char"/>
    <w:basedOn w:val="Fontepargpadro"/>
    <w:qFormat/>
    <w:rsid w:val="00D378C7"/>
    <w:rPr>
      <w:sz w:val="24"/>
      <w:szCs w:val="24"/>
    </w:rPr>
  </w:style>
  <w:style w:type="character" w:customStyle="1" w:styleId="RodapChar">
    <w:name w:val="Rodapé Char"/>
    <w:basedOn w:val="Fontepargpadro"/>
    <w:qFormat/>
    <w:rsid w:val="00D378C7"/>
    <w:rPr>
      <w:sz w:val="24"/>
      <w:szCs w:val="24"/>
    </w:rPr>
  </w:style>
  <w:style w:type="character" w:customStyle="1" w:styleId="CabealhoChar1">
    <w:name w:val="Cabeçalho Char1"/>
    <w:basedOn w:val="Fontepargpadro"/>
    <w:link w:val="Cabealho1"/>
    <w:qFormat/>
    <w:rsid w:val="001F6E0C"/>
    <w:rPr>
      <w:sz w:val="24"/>
      <w:szCs w:val="24"/>
    </w:rPr>
  </w:style>
  <w:style w:type="character" w:customStyle="1" w:styleId="RodapChar1">
    <w:name w:val="Rodapé Char1"/>
    <w:basedOn w:val="Fontepargpadro"/>
    <w:link w:val="Rodap1"/>
    <w:qFormat/>
    <w:rsid w:val="001F6E0C"/>
    <w:rPr>
      <w:sz w:val="24"/>
      <w:szCs w:val="24"/>
    </w:rPr>
  </w:style>
  <w:style w:type="paragraph" w:styleId="Ttulo">
    <w:name w:val="Title"/>
    <w:basedOn w:val="Normal"/>
    <w:next w:val="Corpodetexto"/>
    <w:link w:val="TtuloChar"/>
    <w:qFormat/>
    <w:rsid w:val="0075239C"/>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rsid w:val="005A61D0"/>
    <w:pPr>
      <w:tabs>
        <w:tab w:val="left" w:pos="1701"/>
      </w:tabs>
      <w:jc w:val="both"/>
    </w:pPr>
    <w:rPr>
      <w:szCs w:val="20"/>
    </w:rPr>
  </w:style>
  <w:style w:type="paragraph" w:styleId="Lista">
    <w:name w:val="List"/>
    <w:basedOn w:val="Corpodetexto"/>
    <w:rsid w:val="0075239C"/>
    <w:rPr>
      <w:rFonts w:cs="Arial"/>
    </w:rPr>
  </w:style>
  <w:style w:type="paragraph" w:customStyle="1" w:styleId="Legenda1">
    <w:name w:val="Legenda1"/>
    <w:basedOn w:val="Normal"/>
    <w:qFormat/>
    <w:rsid w:val="0075239C"/>
    <w:pPr>
      <w:suppressLineNumbers/>
      <w:spacing w:before="120" w:after="120"/>
    </w:pPr>
    <w:rPr>
      <w:rFonts w:cs="Arial"/>
      <w:i/>
      <w:iCs/>
    </w:rPr>
  </w:style>
  <w:style w:type="paragraph" w:customStyle="1" w:styleId="ndice">
    <w:name w:val="Índice"/>
    <w:basedOn w:val="Normal"/>
    <w:qFormat/>
    <w:rsid w:val="0075239C"/>
    <w:pPr>
      <w:suppressLineNumbers/>
    </w:pPr>
    <w:rPr>
      <w:rFonts w:cs="Arial"/>
    </w:rPr>
  </w:style>
  <w:style w:type="paragraph" w:customStyle="1" w:styleId="CabealhoeRodap">
    <w:name w:val="Cabeçalho e Rodapé"/>
    <w:basedOn w:val="Normal"/>
    <w:qFormat/>
    <w:rsid w:val="0075239C"/>
  </w:style>
  <w:style w:type="paragraph" w:customStyle="1" w:styleId="Cabealho1">
    <w:name w:val="Cabeçalho1"/>
    <w:basedOn w:val="Normal"/>
    <w:link w:val="CabealhoChar1"/>
    <w:rsid w:val="001F6E0C"/>
    <w:pPr>
      <w:tabs>
        <w:tab w:val="center" w:pos="4252"/>
        <w:tab w:val="right" w:pos="8504"/>
      </w:tabs>
    </w:pPr>
  </w:style>
  <w:style w:type="paragraph" w:customStyle="1" w:styleId="Rodap1">
    <w:name w:val="Rodapé1"/>
    <w:basedOn w:val="Normal"/>
    <w:link w:val="RodapChar1"/>
    <w:rsid w:val="001F6E0C"/>
    <w:pPr>
      <w:tabs>
        <w:tab w:val="center" w:pos="4252"/>
        <w:tab w:val="right" w:pos="8504"/>
      </w:tabs>
    </w:pPr>
  </w:style>
  <w:style w:type="paragraph" w:styleId="Textodebalo">
    <w:name w:val="Balloon Text"/>
    <w:basedOn w:val="Normal"/>
    <w:semiHidden/>
    <w:qFormat/>
    <w:rsid w:val="00D037EF"/>
    <w:rPr>
      <w:rFonts w:ascii="Tahoma" w:hAnsi="Tahoma" w:cs="Tahoma"/>
      <w:sz w:val="16"/>
      <w:szCs w:val="16"/>
    </w:rPr>
  </w:style>
  <w:style w:type="paragraph" w:customStyle="1" w:styleId="Pargrafo">
    <w:name w:val="Parágrafo"/>
    <w:basedOn w:val="Normal"/>
    <w:qFormat/>
    <w:rsid w:val="004E3D06"/>
    <w:pPr>
      <w:spacing w:before="120" w:after="120"/>
      <w:ind w:firstLine="2268"/>
      <w:jc w:val="both"/>
    </w:pPr>
  </w:style>
  <w:style w:type="table" w:styleId="Tabelacomgrade">
    <w:name w:val="Table Grid"/>
    <w:basedOn w:val="Tabelanormal"/>
    <w:rsid w:val="00623A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2"/>
    <w:rsid w:val="00223D75"/>
    <w:pPr>
      <w:tabs>
        <w:tab w:val="center" w:pos="4252"/>
        <w:tab w:val="right" w:pos="8504"/>
      </w:tabs>
    </w:pPr>
  </w:style>
  <w:style w:type="character" w:customStyle="1" w:styleId="CabealhoChar2">
    <w:name w:val="Cabeçalho Char2"/>
    <w:basedOn w:val="Fontepargpadro"/>
    <w:link w:val="Cabealho"/>
    <w:rsid w:val="00223D75"/>
    <w:rPr>
      <w:sz w:val="24"/>
      <w:szCs w:val="24"/>
    </w:rPr>
  </w:style>
  <w:style w:type="paragraph" w:styleId="Rodap">
    <w:name w:val="footer"/>
    <w:basedOn w:val="Normal"/>
    <w:link w:val="RodapChar2"/>
    <w:rsid w:val="00223D75"/>
    <w:pPr>
      <w:tabs>
        <w:tab w:val="center" w:pos="4252"/>
        <w:tab w:val="right" w:pos="8504"/>
      </w:tabs>
    </w:pPr>
  </w:style>
  <w:style w:type="character" w:customStyle="1" w:styleId="RodapChar2">
    <w:name w:val="Rodapé Char2"/>
    <w:basedOn w:val="Fontepargpadro"/>
    <w:link w:val="Rodap"/>
    <w:rsid w:val="00223D75"/>
    <w:rPr>
      <w:sz w:val="24"/>
      <w:szCs w:val="24"/>
    </w:rPr>
  </w:style>
  <w:style w:type="paragraph" w:customStyle="1" w:styleId="Default">
    <w:name w:val="Default"/>
    <w:qFormat/>
    <w:rsid w:val="003460D0"/>
    <w:rPr>
      <w:rFonts w:ascii="Palatino Linotype" w:hAnsi="Palatino Linotype" w:cs="Palatino Linotype"/>
      <w:color w:val="000000"/>
      <w:sz w:val="24"/>
      <w:szCs w:val="24"/>
    </w:rPr>
  </w:style>
  <w:style w:type="character" w:customStyle="1" w:styleId="TtuloChar">
    <w:name w:val="Título Char"/>
    <w:basedOn w:val="Fontepargpadro"/>
    <w:link w:val="Ttulo"/>
    <w:rsid w:val="00E57735"/>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76550">
      <w:bodyDiv w:val="1"/>
      <w:marLeft w:val="0"/>
      <w:marRight w:val="0"/>
      <w:marTop w:val="0"/>
      <w:marBottom w:val="0"/>
      <w:divBdr>
        <w:top w:val="none" w:sz="0" w:space="0" w:color="auto"/>
        <w:left w:val="none" w:sz="0" w:space="0" w:color="auto"/>
        <w:bottom w:val="none" w:sz="0" w:space="0" w:color="auto"/>
        <w:right w:val="none" w:sz="0" w:space="0" w:color="auto"/>
      </w:divBdr>
    </w:div>
    <w:div w:id="628977667">
      <w:bodyDiv w:val="1"/>
      <w:marLeft w:val="0"/>
      <w:marRight w:val="0"/>
      <w:marTop w:val="0"/>
      <w:marBottom w:val="0"/>
      <w:divBdr>
        <w:top w:val="none" w:sz="0" w:space="0" w:color="auto"/>
        <w:left w:val="none" w:sz="0" w:space="0" w:color="auto"/>
        <w:bottom w:val="none" w:sz="0" w:space="0" w:color="auto"/>
        <w:right w:val="none" w:sz="0" w:space="0" w:color="auto"/>
      </w:divBdr>
    </w:div>
    <w:div w:id="992874945">
      <w:bodyDiv w:val="1"/>
      <w:marLeft w:val="0"/>
      <w:marRight w:val="0"/>
      <w:marTop w:val="0"/>
      <w:marBottom w:val="0"/>
      <w:divBdr>
        <w:top w:val="none" w:sz="0" w:space="0" w:color="auto"/>
        <w:left w:val="none" w:sz="0" w:space="0" w:color="auto"/>
        <w:bottom w:val="none" w:sz="0" w:space="0" w:color="auto"/>
        <w:right w:val="none" w:sz="0" w:space="0" w:color="auto"/>
      </w:divBdr>
    </w:div>
    <w:div w:id="993949742">
      <w:bodyDiv w:val="1"/>
      <w:marLeft w:val="0"/>
      <w:marRight w:val="0"/>
      <w:marTop w:val="0"/>
      <w:marBottom w:val="0"/>
      <w:divBdr>
        <w:top w:val="none" w:sz="0" w:space="0" w:color="auto"/>
        <w:left w:val="none" w:sz="0" w:space="0" w:color="auto"/>
        <w:bottom w:val="none" w:sz="0" w:space="0" w:color="auto"/>
        <w:right w:val="none" w:sz="0" w:space="0" w:color="auto"/>
      </w:divBdr>
    </w:div>
    <w:div w:id="1005018287">
      <w:bodyDiv w:val="1"/>
      <w:marLeft w:val="0"/>
      <w:marRight w:val="0"/>
      <w:marTop w:val="0"/>
      <w:marBottom w:val="0"/>
      <w:divBdr>
        <w:top w:val="none" w:sz="0" w:space="0" w:color="auto"/>
        <w:left w:val="none" w:sz="0" w:space="0" w:color="auto"/>
        <w:bottom w:val="none" w:sz="0" w:space="0" w:color="auto"/>
        <w:right w:val="none" w:sz="0" w:space="0" w:color="auto"/>
      </w:divBdr>
    </w:div>
    <w:div w:id="1366559524">
      <w:bodyDiv w:val="1"/>
      <w:marLeft w:val="0"/>
      <w:marRight w:val="0"/>
      <w:marTop w:val="0"/>
      <w:marBottom w:val="0"/>
      <w:divBdr>
        <w:top w:val="none" w:sz="0" w:space="0" w:color="auto"/>
        <w:left w:val="none" w:sz="0" w:space="0" w:color="auto"/>
        <w:bottom w:val="none" w:sz="0" w:space="0" w:color="auto"/>
        <w:right w:val="none" w:sz="0" w:space="0" w:color="auto"/>
      </w:divBdr>
    </w:div>
    <w:div w:id="1657300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ACF33B-0111-402F-9AED-7CFA0D504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3</Pages>
  <Words>881</Words>
  <Characters>4759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OF</vt:lpstr>
    </vt:vector>
  </TitlesOfParts>
  <Company>WinXP SP2 E</Company>
  <LinksUpToDate>false</LinksUpToDate>
  <CharactersWithSpaces>5629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subject/>
  <dc:creator>Patrícia Rogéria Huber Hertel</dc:creator>
  <dc:description/>
  <cp:lastModifiedBy>User</cp:lastModifiedBy>
  <cp:revision>45</cp:revision>
  <cp:lastPrinted>2024-04-30T19:36:00Z</cp:lastPrinted>
  <dcterms:created xsi:type="dcterms:W3CDTF">2022-12-06T19:40:00Z</dcterms:created>
  <dcterms:modified xsi:type="dcterms:W3CDTF">2024-04-30T19:37:00Z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WinXP SP2 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